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Kura Sushi USA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501270102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501270102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Hood River Capital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589,511.00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589,511.00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Kura Sushi USA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17461 Derian Avenue, Suite 200, Irvine, CA, 92614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Hood River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2373 PGA Blvd., Suite 200, Palm Beach Gardens, FL 33410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501270102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589,511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589,511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41"/>
        <w:gridCol w:w="9064"/>
      </w:tblGrid>
      <w:tr>
        <w:trPr/>
        <w:tc>
          <w:tcPr>
            <w:tcW w:w="1141" w:type="dxa"/>
            <w:tcBorders/>
            <w:vAlign w:val="center"/>
          </w:tcPr>
          <w:p>
            <w:pPr>
              <w:pStyle w:val="TableContents"/>
              <w:bidi w:val="0"/>
              <w:spacing w:before="0" w:after="283"/>
              <w:jc w:val="left"/>
              <w:rPr/>
            </w:pPr>
            <w:r>
              <w:rPr/>
              <w:t>Item 10.</w:t>
            </w:r>
          </w:p>
        </w:tc>
        <w:tc>
          <w:tcPr>
            <w:tcW w:w="9064" w:type="dxa"/>
            <w:tcBorders/>
            <w:vAlign w:val="center"/>
          </w:tcPr>
          <w:p>
            <w:pPr>
              <w:pStyle w:val="TableContents"/>
              <w:bidi w:val="0"/>
              <w:spacing w:before="0" w:after="283"/>
              <w:jc w:val="left"/>
              <w:rPr/>
            </w:pPr>
            <w:r>
              <w:rPr/>
              <w:t>Certifications:</w:t>
            </w:r>
          </w:p>
        </w:tc>
      </w:tr>
      <w:tr>
        <w:trPr/>
        <w:tc>
          <w:tcPr>
            <w:tcW w:w="1141"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240.14a-11.replace the text here.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Hood River Capital Management LLC</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Robert Schmaltz</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CCO, COO</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02/03/2026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3731</Characters>
  <CharactersWithSpaces>4450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