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KURA SUSHI USA,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501270102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 NO. 501270102</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Stephens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w:t>
            </w:r>
          </w:p>
        </w:tc>
        <w:tc>
          <w:tcPr>
            <w:tcW w:w="520" w:type="dxa"/>
            <w:vAlign w:val="bottom"/>
            <w:tcBorders>
              <w:bottom w:val="single" w:sz="8" w:color="auto"/>
            </w:tcBorders>
            <w:gridSpan w:val="2"/>
          </w:tcPr>
          <w:p>
            <w:pPr>
              <w:jc w:val="right"/>
              <w:ind w:right="270"/>
              <w:spacing w:after="0" w:line="181" w:lineRule="exact"/>
              <w:rPr>
                <w:sz w:val="20"/>
                <w:szCs w:val="20"/>
                <w:color w:val="auto"/>
              </w:rPr>
            </w:pPr>
            <w:r>
              <w:rPr>
                <w:rFonts w:ascii="MS PGothic" w:cs="MS PGothic" w:eastAsia="MS PGothic" w:hAnsi="MS PGothic"/>
                <w:sz w:val="18"/>
                <w:szCs w:val="18"/>
                <w:color w:val="auto"/>
                <w:w w:val="77"/>
              </w:rPr>
              <w:t>☐</w:t>
            </w:r>
          </w:p>
        </w:tc>
        <w:tc>
          <w:tcPr>
            <w:tcW w:w="946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Arkansas</w:t>
            </w: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3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840,956</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3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3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840,956</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auto"/>
                <w:w w:val="77"/>
              </w:rPr>
              <w:t>AGGREGATE</w:t>
            </w:r>
          </w:p>
        </w:tc>
        <w:tc>
          <w:tcPr>
            <w:tcW w:w="9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840,956</w:t>
            </w: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IA</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CUSIP NO. 501270102</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SI Holdings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w:t>
            </w:r>
          </w:p>
        </w:tc>
        <w:tc>
          <w:tcPr>
            <w:tcW w:w="520" w:type="dxa"/>
            <w:vAlign w:val="bottom"/>
            <w:tcBorders>
              <w:bottom w:val="single" w:sz="8" w:color="auto"/>
            </w:tcBorders>
            <w:gridSpan w:val="2"/>
          </w:tcPr>
          <w:p>
            <w:pPr>
              <w:jc w:val="right"/>
              <w:ind w:right="270"/>
              <w:spacing w:after="0" w:line="181" w:lineRule="exact"/>
              <w:rPr>
                <w:sz w:val="20"/>
                <w:szCs w:val="20"/>
                <w:color w:val="auto"/>
              </w:rPr>
            </w:pPr>
            <w:r>
              <w:rPr>
                <w:rFonts w:ascii="MS PGothic" w:cs="MS PGothic" w:eastAsia="MS PGothic" w:hAnsi="MS PGothic"/>
                <w:sz w:val="18"/>
                <w:szCs w:val="18"/>
                <w:color w:val="auto"/>
                <w:w w:val="77"/>
              </w:rPr>
              <w:t>☐</w:t>
            </w:r>
          </w:p>
        </w:tc>
        <w:tc>
          <w:tcPr>
            <w:tcW w:w="946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Arkansas</w:t>
            </w: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3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2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840,956</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8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3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3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8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3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8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3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3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840,956</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auto"/>
                <w:w w:val="77"/>
              </w:rPr>
              <w:t>AGGREGATE</w:t>
            </w:r>
          </w:p>
        </w:tc>
        <w:tc>
          <w:tcPr>
            <w:tcW w:w="9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840,956</w:t>
            </w: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9.7%</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9"/>
              </w:rPr>
              <w:t>HC</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501270102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Stephens Financial Services LLC</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w:t>
            </w:r>
          </w:p>
        </w:tc>
        <w:tc>
          <w:tcPr>
            <w:tcW w:w="560" w:type="dxa"/>
            <w:vAlign w:val="bottom"/>
            <w:tcBorders>
              <w:bottom w:val="single" w:sz="8" w:color="auto"/>
            </w:tcBorders>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Arkansas</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840,956</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840,956</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70"/>
              </w:rPr>
              <w:t>AGGREGATE</w:t>
            </w:r>
          </w:p>
        </w:tc>
        <w:tc>
          <w:tcPr>
            <w:tcW w:w="9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840,956</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9.7%</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HC</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CUSIP NO. 501270102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Warren A. Stephens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w:t>
            </w:r>
          </w:p>
        </w:tc>
        <w:tc>
          <w:tcPr>
            <w:tcW w:w="560" w:type="dxa"/>
            <w:vAlign w:val="bottom"/>
            <w:tcBorders>
              <w:bottom w:val="single" w:sz="8" w:color="auto"/>
            </w:tcBorders>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bottom w:val="single" w:sz="8" w:color="auto"/>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840,956</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840,956</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70"/>
              </w:rPr>
              <w:t>AGGREGATE</w:t>
            </w:r>
          </w:p>
        </w:tc>
        <w:tc>
          <w:tcPr>
            <w:tcW w:w="94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840,956</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9.7%</w:t>
            </w: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HC</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4" w:right="5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501270102</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5"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Kura Sushi USA, Inc.</w:t>
      </w:r>
    </w:p>
    <w:p>
      <w:pPr>
        <w:spacing w:after="0" w:line="130" w:lineRule="exact"/>
        <w:rPr>
          <w:rFonts w:ascii="Arial" w:cs="Arial" w:eastAsia="Arial" w:hAnsi="Arial"/>
          <w:sz w:val="18"/>
          <w:szCs w:val="18"/>
          <w:color w:val="auto"/>
        </w:rPr>
      </w:pPr>
    </w:p>
    <w:p>
      <w:pPr>
        <w:jc w:val="both"/>
        <w:ind w:left="980" w:right="6420" w:hanging="552"/>
        <w:spacing w:after="0" w:line="342" w:lineRule="auto"/>
        <w:tabs>
          <w:tab w:leader="none" w:pos="961"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Issuer’s Principal Executive Offices: 17461 Derian Avenue, Irvine, California 92614</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Stephens Inc.</w:t>
      </w:r>
    </w:p>
    <w:p>
      <w:pPr>
        <w:spacing w:after="0" w:line="9"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SI Holdings Inc.</w:t>
      </w:r>
    </w:p>
    <w:p>
      <w:pPr>
        <w:spacing w:after="0" w:line="9"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Stephens Financial Services LLC</w:t>
      </w:r>
    </w:p>
    <w:p>
      <w:pPr>
        <w:spacing w:after="0" w:line="9"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Warren A. Stephens</w:t>
      </w:r>
    </w:p>
    <w:p>
      <w:pPr>
        <w:spacing w:after="0" w:line="116"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240" w:hanging="253"/>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through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Center Street, Little Rock, Arkansas 72201</w:t>
      </w:r>
    </w:p>
    <w:p>
      <w:pPr>
        <w:spacing w:after="0" w:line="116"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240" w:hanging="253"/>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and (2) Arkansas corporation</w:t>
      </w:r>
    </w:p>
    <w:p>
      <w:pPr>
        <w:spacing w:after="0" w:line="9" w:lineRule="exact"/>
        <w:rPr>
          <w:sz w:val="20"/>
          <w:szCs w:val="20"/>
          <w:color w:val="auto"/>
        </w:rPr>
      </w:pPr>
    </w:p>
    <w:p>
      <w:pPr>
        <w:ind w:left="1240" w:hanging="253"/>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Arkansas limited liability company</w:t>
      </w:r>
    </w:p>
    <w:p>
      <w:pPr>
        <w:spacing w:after="0" w:line="9" w:lineRule="exact"/>
        <w:rPr>
          <w:rFonts w:ascii="Arial" w:cs="Arial" w:eastAsia="Arial" w:hAnsi="Arial"/>
          <w:sz w:val="18"/>
          <w:szCs w:val="18"/>
          <w:color w:val="auto"/>
        </w:rPr>
      </w:pPr>
    </w:p>
    <w:p>
      <w:pPr>
        <w:ind w:left="1240" w:hanging="253"/>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116"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Securities:Class A Common Stock, par value $0.001 per share (the “Common Stock”)</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CUSIP Number: 501270102</w:t>
      </w:r>
    </w:p>
    <w:p>
      <w:pPr>
        <w:spacing w:after="0" w:line="370" w:lineRule="exact"/>
        <w:rPr>
          <w:sz w:val="20"/>
          <w:szCs w:val="20"/>
          <w:color w:val="auto"/>
        </w:rPr>
      </w:pPr>
    </w:p>
    <w:p>
      <w:pPr>
        <w:ind w:left="1080" w:hanging="1092"/>
        <w:spacing w:after="0" w:line="263" w:lineRule="auto"/>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Stephens Inc. is an investment adviser in accordance with Rule 13d-1(b)(1)(ii)(E). Stephens Inc. is also a broker dealer registered under Section 15 of the Act. SI Holdings Inc., Stephens Financial Services LLC and Warren A. Stephens are parent holding companies or control persons in accordance with Rule 13d-1(b)(1)(ii)(G).</w:t>
      </w:r>
    </w:p>
    <w:p>
      <w:pPr>
        <w:spacing w:after="0" w:line="332" w:lineRule="exact"/>
        <w:rPr>
          <w:sz w:val="20"/>
          <w:szCs w:val="20"/>
          <w:color w:val="auto"/>
        </w:rPr>
      </w:pPr>
    </w:p>
    <w:p>
      <w:pPr>
        <w:ind w:left="1080" w:right="20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 xml:space="preserve">Ownership. </w:t>
      </w:r>
      <w:r>
        <w:rPr>
          <w:rFonts w:ascii="Arial" w:cs="Arial" w:eastAsia="Arial" w:hAnsi="Arial"/>
          <w:sz w:val="18"/>
          <w:szCs w:val="18"/>
          <w:color w:val="auto"/>
        </w:rPr>
        <w:t>Provide the following information regarding the aggregate number and percentage of the class of securities of the issuer</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in Item 1.</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Items 5 – 11 on cover pages 2, 3, 4, and 5 of this schedule.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860"/>
          </w:cols>
          <w:pgMar w:left="440" w:top="274" w:right="59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Various persons other than the reporting persons have the right to receive or the power to direct the receipt of dividends from, or the proceeds from the sale of, the shares of the Common Stock reported on this schedule. Such persons include Jerry N. Carr and Rebecca C. Carr whose joint interests relate to more than five percent of the Common Stock.</w:t>
      </w:r>
    </w:p>
    <w:p>
      <w:pPr>
        <w:spacing w:after="0" w:line="328" w:lineRule="exact"/>
        <w:rPr>
          <w:sz w:val="20"/>
          <w:szCs w:val="20"/>
          <w:color w:val="auto"/>
        </w:rPr>
      </w:pPr>
    </w:p>
    <w:p>
      <w:pPr>
        <w:ind w:left="1080" w:right="5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Stephens Inc., an investment adviser in accordance with Rule 13d-1(b)(1)(ii)(E).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00"/>
          </w:cols>
          <w:pgMar w:left="440" w:top="270" w:right="4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February 11, 2022</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Todd Ferguson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Todd Ferguson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Stephens Financial Services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A. Stephens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A. Stephens</w:t>
      </w:r>
    </w:p>
    <w:p>
      <w:pPr>
        <w:sectPr>
          <w:pgSz w:w="11900" w:h="16838" w:orient="portrait"/>
          <w:cols w:equalWidth="0" w:num="1">
            <w:col w:w="10900"/>
          </w:cols>
          <w:pgMar w:left="440" w:top="270" w:right="559" w:bottom="1440" w:gutter="0" w:footer="0" w:header="0"/>
        </w:sectPr>
      </w:pPr>
    </w:p>
    <w:bookmarkStart w:id="8" w:name="page9"/>
    <w:bookmarkEnd w:id="8"/>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JOINT FILING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Rule 13d-1(k)(1) under the Securities Exchange Act of 1934, the undersigned agree to the joint filing with each other on behalf of each of them of such a statement on Schedule 13G with respect to the shares of the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Joint Filing Agreement as of the 11th day of February,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Todd Ferguson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Associate 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Todd Ferguson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Associate General Counsel</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Stephens Financial Services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A. Stephens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Manager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A. Stephens</w:t>
      </w:r>
    </w:p>
    <w:sectPr>
      <w:pgSz w:w="11900" w:h="16838" w:orient="portrait"/>
      <w:cols w:equalWidth="0" w:num="1">
        <w:col w:w="10760"/>
      </w:cols>
      <w:pgMar w:left="440"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abstractNum>
  <w:abstractNum w:abstractNumId="4">
    <w:nsid w:val="507ED7AB"/>
    <w:multiLevelType w:val="hybridMultilevel"/>
    <w:lvl w:ilvl="0">
      <w:lvlJc w:val="left"/>
      <w:lvlText w:val="(%1)"/>
      <w:numFmt w:val="lowerLetter"/>
      <w:start w:val="3"/>
    </w:lvl>
    <w:lvl w:ilvl="1">
      <w:lvlJc w:val="left"/>
      <w:lvlText w:val="(%2)"/>
      <w:numFmt w:val="decimal"/>
      <w:start w:val="1"/>
    </w:lvl>
  </w:abstractNum>
  <w:abstractNum w:abstractNumId="5">
    <w:nsid w:val="2EB141F2"/>
    <w:multiLevelType w:val="hybridMultilevel"/>
    <w:lvl w:ilvl="0">
      <w:lvlJc w:val="left"/>
      <w:lvlText w:val="%1"/>
      <w:numFmt w:val="lowerLetter"/>
      <w:start w:val="1"/>
    </w:lvl>
    <w:lvl w:ilvl="1">
      <w:lvlJc w:val="left"/>
      <w:lvlText w:val="(%2)"/>
      <w:numFmt w:val="decimal"/>
      <w:start w:val="3"/>
    </w:lvl>
  </w:abstractNum>
  <w:abstractNum w:abstractNumId="6">
    <w:nsid w:val="41B71EFB"/>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2022-02-12T02:28:18Z</dcterms:created>
  <dcterms:modified xsi:type="dcterms:W3CDTF">2022-02-12T02:28:18Z</dcterms:modified>
</cp:coreProperties>
</file>