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KURA SUSHI USA,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501270102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501270102</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12 West Capital Management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541,415.00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541,415.00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541,415.00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501270102</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Joel Ramin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541,415.00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541,415.00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541,415.00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4.9 %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KURA SUSHI USA,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17461 Derian Ave., Suite 200, Irvine, CA 92614</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140"/>
        <w:spacing w:after="0" w:line="249" w:lineRule="auto"/>
        <w:rPr>
          <w:sz w:val="20"/>
          <w:szCs w:val="20"/>
          <w:color w:val="auto"/>
        </w:rPr>
      </w:pPr>
      <w:r>
        <w:rPr>
          <w:rFonts w:ascii="Times New Roman" w:cs="Times New Roman" w:eastAsia="Times New Roman" w:hAnsi="Times New Roman"/>
          <w:sz w:val="21"/>
          <w:szCs w:val="21"/>
          <w:color w:val="auto"/>
        </w:rPr>
        <w:t>This statement is filed by: (i) 12 West Capital Management LP ("12 West Management"), a Delaware limited partnership, and the investment manager to 12 West Capital Fund LP, a Delaware limited partnership, and 12 West Capital Offshore Fund LP, a Cayman Islands exempted limited partnership ("12 West Funds"), with respect to the</w:t>
      </w:r>
    </w:p>
    <w:p>
      <w:pPr>
        <w:spacing w:after="0" w:line="1" w:lineRule="exact"/>
        <w:rPr>
          <w:sz w:val="20"/>
          <w:szCs w:val="20"/>
          <w:color w:val="auto"/>
        </w:rPr>
      </w:pPr>
    </w:p>
    <w:p>
      <w:pPr>
        <w:ind w:left="920" w:hanging="912"/>
        <w:spacing w:after="0" w:line="204" w:lineRule="auto"/>
        <w:tabs>
          <w:tab w:leader="none" w:pos="920" w:val="left"/>
        </w:tabs>
        <w:numPr>
          <w:ilvl w:val="0"/>
          <w:numId w:val="3"/>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shares of Class A common stock, par value $0.001 per share ("Class A Common Stock"), of Kura Sushi USA, Inc. (the "Company") directly held by the 12 West Funds; and (ii) Mr. Joel Ramin ("Mr. Ramin"), the managing member of 12 West Capital Management, LLC, the general partner of 12 West Management, with respect to the shares of Class A Common Stock directly held by the 12 West Funds. The foregoing persons are hereinafter sometimes each referred to as a "Reporting Person" and collectively referred to as the "Reporting Persons." The filing of this statement should not be construed as an admission that any Reporting Person is, for purposes of Section 13 of the Securities Exchange Act of 1934, the beneficial owner of the securities reported herein.</w:t>
      </w:r>
    </w:p>
    <w:p>
      <w:pPr>
        <w:sectPr>
          <w:pgSz w:w="11900" w:h="16838" w:orient="portrait"/>
          <w:cols w:equalWidth="0" w:num="1">
            <w:col w:w="10960"/>
          </w:cols>
          <w:pgMar w:left="360" w:top="126" w:right="579" w:bottom="0" w:gutter="0" w:footer="0" w:header="0"/>
        </w:sect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22"/>
          <w:szCs w:val="22"/>
          <w:color w:val="auto"/>
        </w:rPr>
        <w:t>The address of the principal business office of each of the Reporting Persons is 475 Tenth Avenue, 14th Floor, New York, NY 10018.</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 West Management is a Delaware limited partnership. Mr. Ramin is a United States citizen.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A Common Stock, par value $0.001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501270102</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50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840"/>
        <w:spacing w:after="0" w:line="241" w:lineRule="auto"/>
        <w:rPr>
          <w:sz w:val="20"/>
          <w:szCs w:val="20"/>
          <w:color w:val="auto"/>
        </w:rPr>
      </w:pPr>
      <w:r>
        <w:rPr>
          <w:sz w:val="1"/>
          <w:szCs w:val="1"/>
          <w:color w:val="auto"/>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20" w:space="300"/>
            <w:col w:w="10040"/>
          </w:cols>
          <w:pgMar w:left="360" w:top="126" w:right="579" w:bottom="0" w:gutter="0" w:footer="0" w:header="0"/>
          <w:type w:val="continuous"/>
        </w:sectPr>
      </w:pPr>
    </w:p>
    <w:p>
      <w:pPr>
        <w:spacing w:after="0" w:line="1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ectPr>
          <w:pgSz w:w="11900" w:h="16838" w:orient="portrait"/>
          <w:cols w:equalWidth="0" w:num="1">
            <w:col w:w="10960"/>
          </w:cols>
          <w:pgMar w:left="360" w:top="126" w:right="579" w:bottom="0" w:gutter="0" w:footer="0" w:header="0"/>
          <w:type w:val="continuous"/>
        </w:sectPr>
      </w:pPr>
    </w:p>
    <w:bookmarkStart w:id="3" w:name="page4"/>
    <w:bookmarkEnd w:id="3"/>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233" w:lineRule="exact"/>
        <w:rPr>
          <w:rFonts w:ascii="Times New Roman" w:cs="Times New Roman" w:eastAsia="Times New Roman" w:hAnsi="Times New Roman"/>
          <w:sz w:val="22"/>
          <w:szCs w:val="22"/>
          <w:color w:val="auto"/>
        </w:rPr>
      </w:pPr>
    </w:p>
    <w:p>
      <w:pPr>
        <w:ind w:left="920" w:right="20"/>
        <w:spacing w:after="0" w:line="25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The information required by Item 4(a) is set forth in Row 9 of the cover page for each of the Reporting Persons and is incorporated herein by reference. The percentage set forth in this Schedule 13G is calculated based upon an aggregate of 11,111,427 shares of Class A Common Stock outstanding as of November 24, 2025, as reported in the Company's Registration Statement on Form S-3, filed with the Securities and Exchange Commission on December 29, 2025.</w:t>
      </w:r>
    </w:p>
    <w:p>
      <w:pPr>
        <w:spacing w:after="0" w:line="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4.9%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jc w:val="both"/>
        <w:ind w:left="920" w:right="2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 is set forth in Row 5 of the cover page for each of the Reporting Persons and is incorporated herein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right="34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4(c)(ii) is set forth in Row 6 of the cover page for each of the Reporting Persons and is incorporated herein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right="28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4(c)(iii) is set forth in Row 7 of the cover page for each of the Reporting Persons and is incorporated herein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left="920" w:right="28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4(c)(iv) is set forth in Row 8 of the cover page for each of the Reporting Persons and is incorporated herein by reference.</w:t>
      </w:r>
    </w:p>
    <w:p>
      <w:pPr>
        <w:spacing w:after="0" w:line="23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ectPr>
          <w:pgSz w:w="11900" w:h="16838" w:orient="portrait"/>
          <w:cols w:equalWidth="0" w:num="1">
            <w:col w:w="11140"/>
          </w:cols>
          <w:pgMar w:left="360" w:top="112"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2(a).</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0"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12 West Capital Management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Joel Ramin</w:t>
      </w:r>
    </w:p>
    <w:p>
      <w:pPr>
        <w:sectPr>
          <w:pgSz w:w="11900" w:h="16838" w:orient="portrait"/>
          <w:cols w:equalWidth="0" w:num="1">
            <w:col w:w="11140"/>
          </w:cols>
          <w:pgMar w:left="360" w:top="112" w:right="399" w:bottom="0" w:gutter="0" w:footer="0" w:header="0"/>
          <w:type w:val="continuous"/>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color w:val="auto"/>
        </w:rPr>
        <w:t>Name/Title: By: 12 West Capital Management, LLC, General</w:t>
      </w:r>
    </w:p>
    <w:p>
      <w:pPr>
        <w:spacing w:after="0" w:line="1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Partner, By: Joel Ramin, Managing Member</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15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Joel Ramin</w:t>
      </w:r>
    </w:p>
    <w:p>
      <w:pPr>
        <w:spacing w:after="0" w:line="152" w:lineRule="exact"/>
        <w:rPr>
          <w:sz w:val="20"/>
          <w:szCs w:val="20"/>
          <w:color w:val="auto"/>
        </w:rPr>
      </w:pPr>
    </w:p>
    <w:p>
      <w:pPr>
        <w:ind w:left="2340"/>
        <w:spacing w:after="0"/>
        <w:tabs>
          <w:tab w:leader="none" w:pos="3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Joel Ramin</w:t>
      </w:r>
    </w:p>
    <w:p>
      <w:pPr>
        <w:spacing w:after="0" w:line="44"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Name/Title: Joel Ramin, Individually</w:t>
      </w:r>
    </w:p>
    <w:p>
      <w:pPr>
        <w:spacing w:after="0" w:line="44" w:lineRule="exact"/>
        <w:rPr>
          <w:sz w:val="20"/>
          <w:szCs w:val="20"/>
          <w:color w:val="auto"/>
        </w:rPr>
      </w:pPr>
    </w:p>
    <w:p>
      <w:pPr>
        <w:ind w:left="2340"/>
        <w:spacing w:after="0"/>
        <w:tabs>
          <w:tab w:leader="none" w:pos="34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sectPr>
      <w:pgSz w:w="11900" w:h="16838" w:orient="portrait"/>
      <w:cols w:equalWidth="0" w:num="1">
        <w:col w:w="9900"/>
      </w:cols>
      <w:pgMar w:left="1440" w:top="112"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2026-02-17T10:36:48Z</dcterms:created>
  <dcterms:modified xsi:type="dcterms:W3CDTF">2026-02-17T10:36:48Z</dcterms:modified>
</cp:coreProperties>
</file>