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KURA SUSHI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501270102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501270102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501270102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501270102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501270102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501270102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60" w:top="112" w:right="4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KURA SUSHI 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17461 Derian Avenue, Suite 200, Irvine, California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8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Divisadero Street Capital Management, LP Divisadero Street Capital Management, LP 3480 Main Highway, Suite</w:t>
      </w:r>
    </w:p>
    <w:p>
      <w:pPr>
        <w:spacing w:after="0" w:line="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204 Miami, FL 33133 William Zolezzi c/o Divisadero Street Capital Management, LP 3480 Main Highway, Suite</w:t>
      </w:r>
    </w:p>
    <w:p>
      <w:pPr>
        <w:ind w:left="9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204 Miami, FL 33133 Divisadero Street Partners, L.P. 3480 Main Highway, Suite 204 Miami, FL 33133 Divisadero Street Partners GP, LLC 3480 Main Highway, Suite 204 Miami, FL 33133 Divisadero Street Capital, LLC 3480 Main Highway, Suite 204 Miami, FL 33133</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Delaware William Zolezzi - United States Divisadero Street Partners, L.P. - Delaware Divisadero Street Partners GP, LLC - Delaware Divisadero Street Capital,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501270102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1100"/>
          </w:cols>
          <w:pgMar w:left="360" w:top="112" w:right="439" w:bottom="0" w:gutter="0" w:footer="0" w:header="0"/>
          <w:type w:val="continuous"/>
        </w:sectPr>
      </w:pPr>
    </w:p>
    <w:bookmarkStart w:id="5" w:name="page6"/>
    <w:bookmarkEnd w:id="5"/>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- 0 William Zolezzi - 0 Divisadero Street Partners, L.P. - 0 Divisadero Street Partners GP, LLC - 0 Divisadero Street Capital, LLC - 0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8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- 0% William Zolezzi - 0% Divisadero Street Partners, L.P. - 0% Divisadero Street Partners GP, LLC - 0% Divisadero Street Capital, LLC - 0%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may be deemed to beneficially own more than 5% of the Class A Common Stock, $0.01 par value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980" w:right="20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February 13, 2026 relating to the Class A Common Stock, $0.001 par value per share, of Kura Sushi USA,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84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William Zolezzi, Divisadero Street Capital, LLC may be considered control persons.</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2026-02-13T18:36:17Z</dcterms:created>
  <dcterms:modified xsi:type="dcterms:W3CDTF">2026-02-13T18:36:17Z</dcterms:modified>
</cp:coreProperties>
</file>